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AD" w:rsidRPr="00D82EE5" w:rsidRDefault="000B2DAD" w:rsidP="000B2DA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82EE5"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b/>
          <w:i/>
          <w:sz w:val="40"/>
          <w:szCs w:val="40"/>
        </w:rPr>
        <w:t>ООД</w:t>
      </w:r>
    </w:p>
    <w:p w:rsidR="000B2DAD" w:rsidRPr="00D82EE5" w:rsidRDefault="000B2DAD" w:rsidP="000B2DA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82EE5">
        <w:rPr>
          <w:rFonts w:ascii="Times New Roman" w:hAnsi="Times New Roman" w:cs="Times New Roman"/>
          <w:b/>
          <w:i/>
          <w:sz w:val="40"/>
          <w:szCs w:val="40"/>
        </w:rPr>
        <w:t xml:space="preserve">ВО ВТОРОЙ ГРУППЕ РАННЕГО ВОЗРАСТА </w:t>
      </w:r>
    </w:p>
    <w:p w:rsidR="000B2DAD" w:rsidRDefault="000B2DAD" w:rsidP="000B2DA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82EE5">
        <w:rPr>
          <w:rFonts w:ascii="Times New Roman" w:hAnsi="Times New Roman" w:cs="Times New Roman"/>
          <w:b/>
          <w:i/>
          <w:sz w:val="40"/>
          <w:szCs w:val="40"/>
        </w:rPr>
        <w:t xml:space="preserve">НА ТЕМУ: </w:t>
      </w:r>
    </w:p>
    <w:p w:rsidR="000B2DAD" w:rsidRDefault="000B2DAD" w:rsidP="000B2DA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82EE5">
        <w:rPr>
          <w:rFonts w:ascii="Times New Roman" w:hAnsi="Times New Roman" w:cs="Times New Roman"/>
          <w:b/>
          <w:i/>
          <w:sz w:val="40"/>
          <w:szCs w:val="40"/>
        </w:rPr>
        <w:t>«</w:t>
      </w:r>
      <w:r>
        <w:rPr>
          <w:rFonts w:ascii="Times New Roman" w:hAnsi="Times New Roman" w:cs="Times New Roman"/>
          <w:b/>
          <w:i/>
          <w:sz w:val="40"/>
          <w:szCs w:val="40"/>
        </w:rPr>
        <w:t>ЭКСКУРСИЯ В МАГАЗИН ИГРУШЕК</w:t>
      </w:r>
      <w:r w:rsidRPr="00D82EE5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0B2DAD" w:rsidRDefault="000B2DAD" w:rsidP="000B2DAD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0B2DAD" w:rsidRDefault="000B2DAD" w:rsidP="000B2D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E71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>
        <w:rPr>
          <w:rFonts w:ascii="Times New Roman" w:hAnsi="Times New Roman" w:cs="Times New Roman"/>
          <w:sz w:val="24"/>
          <w:szCs w:val="24"/>
        </w:rPr>
        <w:t xml:space="preserve">: продолжать учить детей различать предметы контрастной величины и обозначать их  соответствующими словами: большой, маленький; способствовать развитию умения детей группировать предметы по цвету; формировать умение различать количество предметов: один – много – ни одного; Развивать внимание связную речь, память, логическое мышление,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ориетировку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групповом помещении. Воспитывать любознательность, </w:t>
      </w:r>
      <w:r w:rsidRPr="00EF4E71">
        <w:rPr>
          <w:rFonts w:ascii="Times New Roman" w:hAnsi="Times New Roman" w:cs="Times New Roman"/>
          <w:sz w:val="24"/>
          <w:szCs w:val="24"/>
        </w:rPr>
        <w:t>обогащая детей разнообразными сенсорными впечатлениями.</w:t>
      </w:r>
    </w:p>
    <w:p w:rsidR="000B2DAD" w:rsidRDefault="000B2DAD" w:rsidP="000B2D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495E">
        <w:rPr>
          <w:rFonts w:ascii="Times New Roman" w:hAnsi="Times New Roman" w:cs="Times New Roman"/>
          <w:b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: корзинки красного, синего, зеленого и желтого цветов; шарики  красного, синего, зеленого и желтого цветов по количеству детей; мячи большие и маленькие; контейнеры большой и маленький; одна большая машина и маленькие машины по количеству детей; </w:t>
      </w:r>
    </w:p>
    <w:p w:rsidR="000B2DAD" w:rsidRDefault="000B2DAD" w:rsidP="000B2D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D8B">
        <w:rPr>
          <w:rFonts w:ascii="Times New Roman" w:hAnsi="Times New Roman" w:cs="Times New Roman"/>
          <w:b/>
          <w:sz w:val="24"/>
          <w:szCs w:val="24"/>
        </w:rPr>
        <w:t>Предшествующая работа</w:t>
      </w:r>
      <w:r>
        <w:rPr>
          <w:rFonts w:ascii="Times New Roman" w:hAnsi="Times New Roman" w:cs="Times New Roman"/>
          <w:sz w:val="24"/>
          <w:szCs w:val="24"/>
        </w:rPr>
        <w:t>:  дидактические игры «Большой – маленький», «Разложи по цвету», «Разложи по размеру», «Сколько?», «Какого цвета?».</w:t>
      </w:r>
      <w:proofErr w:type="gramEnd"/>
    </w:p>
    <w:p w:rsidR="000B2DAD" w:rsidRDefault="000B2DAD" w:rsidP="000B2D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0D8B">
        <w:rPr>
          <w:rFonts w:ascii="Times New Roman" w:hAnsi="Times New Roman" w:cs="Times New Roman"/>
          <w:b/>
          <w:sz w:val="24"/>
          <w:szCs w:val="24"/>
        </w:rPr>
        <w:t>Методические приемы</w:t>
      </w:r>
      <w:r>
        <w:rPr>
          <w:rFonts w:ascii="Times New Roman" w:hAnsi="Times New Roman" w:cs="Times New Roman"/>
          <w:sz w:val="24"/>
          <w:szCs w:val="24"/>
        </w:rPr>
        <w:t>:  игровой момент, игровые упражнения  «Разложи мячи по размеру», «Разложи по цвету шарики», «Сколько машин?», анализ.</w:t>
      </w:r>
    </w:p>
    <w:p w:rsidR="000B2DAD" w:rsidRPr="00BC389E" w:rsidRDefault="000B2DAD" w:rsidP="000B2D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389E">
        <w:rPr>
          <w:rFonts w:ascii="Times New Roman" w:hAnsi="Times New Roman" w:cs="Times New Roman"/>
          <w:b/>
          <w:sz w:val="24"/>
          <w:szCs w:val="24"/>
        </w:rPr>
        <w:t>Ход ООД:</w:t>
      </w:r>
    </w:p>
    <w:p w:rsidR="000B2DAD" w:rsidRDefault="000B2DAD" w:rsidP="000B2DAD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Ребятки давайте </w:t>
      </w:r>
      <w:r>
        <w:rPr>
          <w:rFonts w:ascii="Times New Roman" w:hAnsi="Times New Roman" w:cs="Times New Roman"/>
          <w:sz w:val="24"/>
        </w:rPr>
        <w:t>поприветствуем друг друга. Вставайте в круг.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Встали все ребята в круг.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Я твой друг и ты мой друг.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Дружно за руки возьмемся,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И друг другу улыбнемся.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мы с вами отправимся на экскурсию в магазин игрушек. Сначала давайте вспомним как нужно вести себя в магазине?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не бегать, ни кричать, без разрешения взрослых руками ни чего не трогать.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молодцы, я </w:t>
      </w:r>
      <w:proofErr w:type="gramStart"/>
      <w:r>
        <w:rPr>
          <w:rFonts w:ascii="Times New Roman" w:hAnsi="Times New Roman" w:cs="Times New Roman"/>
          <w:sz w:val="24"/>
        </w:rPr>
        <w:t>надеюсь</w:t>
      </w:r>
      <w:proofErr w:type="gramEnd"/>
      <w:r>
        <w:rPr>
          <w:rFonts w:ascii="Times New Roman" w:hAnsi="Times New Roman" w:cs="Times New Roman"/>
          <w:sz w:val="24"/>
        </w:rPr>
        <w:t xml:space="preserve"> вы все эти правила запомнили и будете так вести себя в магазине.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(проходим в арку, на которой приклеены иллюстрации игрушек: юля, мяч, машина, неваляшка)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43225" cy="3924300"/>
            <wp:effectExtent l="19050" t="0" r="9525" b="0"/>
            <wp:docPr id="1" name="Рисунок 1" descr="https://pp.userapi.com/c844321/v844321645/60fdb/FgIg46tG0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321/v844321645/60fdb/FgIg46tG0w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12" cy="39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А где же продавец? Ой, ребята, какой беспорядок в магазине. Давайте мы поможем продавцу разложить и расставить все игрушки по местам. Согласны?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(подходим к </w:t>
      </w:r>
      <w:proofErr w:type="gramStart"/>
      <w:r>
        <w:rPr>
          <w:rFonts w:ascii="Times New Roman" w:hAnsi="Times New Roman" w:cs="Times New Roman"/>
          <w:sz w:val="24"/>
        </w:rPr>
        <w:t>контейнеру</w:t>
      </w:r>
      <w:proofErr w:type="gramEnd"/>
      <w:r>
        <w:rPr>
          <w:rFonts w:ascii="Times New Roman" w:hAnsi="Times New Roman" w:cs="Times New Roman"/>
          <w:sz w:val="24"/>
        </w:rPr>
        <w:t xml:space="preserve"> на котором наклеены два мяча большой и маленький, 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рядом два контейнера)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Ребятки, как вы думаете, что лежит в этом контейнере?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давайте провери</w:t>
      </w:r>
      <w:proofErr w:type="gramStart"/>
      <w:r>
        <w:rPr>
          <w:rFonts w:ascii="Times New Roman" w:hAnsi="Times New Roman" w:cs="Times New Roman"/>
          <w:sz w:val="24"/>
        </w:rPr>
        <w:t>м(</w:t>
      </w:r>
      <w:proofErr w:type="gramEnd"/>
      <w:r>
        <w:rPr>
          <w:rFonts w:ascii="Times New Roman" w:hAnsi="Times New Roman" w:cs="Times New Roman"/>
          <w:sz w:val="24"/>
        </w:rPr>
        <w:t>открываю контейнер).</w:t>
      </w:r>
      <w:r w:rsidRPr="000B2DAD">
        <w:t xml:space="preserve"> </w:t>
      </w:r>
      <w:r>
        <w:rPr>
          <w:noProof/>
          <w:lang w:eastAsia="ru-RU"/>
        </w:rPr>
        <w:drawing>
          <wp:inline distT="0" distB="0" distL="0" distR="0">
            <wp:extent cx="3752850" cy="2815991"/>
            <wp:effectExtent l="19050" t="0" r="0" b="0"/>
            <wp:docPr id="4" name="Рисунок 4" descr="https://pp.userapi.com/c845321/v845321645/5edd1/lQDy6fI3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321/v845321645/5edd1/lQDy6fI3Mp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0B2DAD" w:rsidRDefault="000B2DAD" w:rsidP="00B3745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Совершенно верно, мячи большие и маленькие. Давайте  разложим мячи </w:t>
      </w:r>
      <w:proofErr w:type="gramStart"/>
      <w:r>
        <w:rPr>
          <w:rFonts w:ascii="Times New Roman" w:hAnsi="Times New Roman" w:cs="Times New Roman"/>
          <w:sz w:val="24"/>
        </w:rPr>
        <w:t>по</w:t>
      </w:r>
      <w:proofErr w:type="gramEnd"/>
      <w:r>
        <w:rPr>
          <w:rFonts w:ascii="Times New Roman" w:hAnsi="Times New Roman" w:cs="Times New Roman"/>
          <w:sz w:val="24"/>
        </w:rPr>
        <w:t xml:space="preserve"> контейнером. Большие мячи в </w:t>
      </w:r>
      <w:proofErr w:type="gramStart"/>
      <w:r>
        <w:rPr>
          <w:rFonts w:ascii="Times New Roman" w:hAnsi="Times New Roman" w:cs="Times New Roman"/>
          <w:sz w:val="24"/>
        </w:rPr>
        <w:t>контейнер</w:t>
      </w:r>
      <w:proofErr w:type="gramEnd"/>
      <w:r>
        <w:rPr>
          <w:rFonts w:ascii="Times New Roman" w:hAnsi="Times New Roman" w:cs="Times New Roman"/>
          <w:sz w:val="24"/>
        </w:rPr>
        <w:t xml:space="preserve"> какого размера будем складывать? А маленькие мячи в </w:t>
      </w:r>
      <w:proofErr w:type="gramStart"/>
      <w:r>
        <w:rPr>
          <w:rFonts w:ascii="Times New Roman" w:hAnsi="Times New Roman" w:cs="Times New Roman"/>
          <w:sz w:val="24"/>
        </w:rPr>
        <w:t>контейнер</w:t>
      </w:r>
      <w:proofErr w:type="gramEnd"/>
      <w:r>
        <w:rPr>
          <w:rFonts w:ascii="Times New Roman" w:hAnsi="Times New Roman" w:cs="Times New Roman"/>
          <w:sz w:val="24"/>
        </w:rPr>
        <w:t xml:space="preserve"> какого размера положим?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ответы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(индивидуальные задания, затем дети все вместе выполняют задание)</w:t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37456">
        <w:rPr>
          <w:rFonts w:ascii="Times New Roman" w:hAnsi="Times New Roman" w:cs="Times New Roman"/>
          <w:sz w:val="24"/>
        </w:rPr>
        <w:drawing>
          <wp:inline distT="0" distB="0" distL="0" distR="0">
            <wp:extent cx="4114800" cy="3087585"/>
            <wp:effectExtent l="19050" t="0" r="0" b="0"/>
            <wp:docPr id="2" name="Рисунок 7" descr="https://pp.userapi.com/c844216/v844216645/641a2/IAcZ_f1rO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216/v844216645/641a2/IAcZ_f1rOy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171950" cy="3130468"/>
            <wp:effectExtent l="19050" t="0" r="0" b="0"/>
            <wp:docPr id="10" name="Рисунок 10" descr="https://pp.userapi.com/c846020/v846020645/5d5c5/DoBR8Qzz3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020/v846020645/5d5c5/DoBR8Qzz3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Молодцы, все мячи разложили правильно. Ребятки, я еще вижу пустые корзинки, пройдемте к </w:t>
      </w:r>
      <w:proofErr w:type="spellStart"/>
      <w:r>
        <w:rPr>
          <w:rFonts w:ascii="Times New Roman" w:hAnsi="Times New Roman" w:cs="Times New Roman"/>
          <w:sz w:val="24"/>
        </w:rPr>
        <w:t>ветрине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 подходим к </w:t>
      </w:r>
      <w:proofErr w:type="spellStart"/>
      <w:r>
        <w:rPr>
          <w:rFonts w:ascii="Times New Roman" w:hAnsi="Times New Roman" w:cs="Times New Roman"/>
          <w:sz w:val="24"/>
        </w:rPr>
        <w:t>ветрине</w:t>
      </w:r>
      <w:proofErr w:type="spellEnd"/>
      <w:r>
        <w:rPr>
          <w:rFonts w:ascii="Times New Roman" w:hAnsi="Times New Roman" w:cs="Times New Roman"/>
          <w:sz w:val="24"/>
        </w:rPr>
        <w:t xml:space="preserve"> с пустыми разноцветными корзинками, рядом в контейнере шарики красного, синего, зеленого и желтого цвета по количеству детей)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Какого цвета корзинки?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ответы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Воспитатель: Посмотрите, ребятки и шарики красного, синего, зеленого и желтого цветов. Как вы думаете, что нам нужно сделать?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ответы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Правильно нам с вами нужно разложить шарики в корзинки по цвету.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(индивидуальные задания, затем все дети выполняют задание)</w:t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495800" cy="3373472"/>
            <wp:effectExtent l="19050" t="0" r="0" b="0"/>
            <wp:docPr id="13" name="Рисунок 13" descr="https://sun1-17.userapi.com/c840735/v840735645/869ee/yCJr0keq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7.userapi.com/c840735/v840735645/869ee/yCJr0keqE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27" cy="33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381500" cy="3287706"/>
            <wp:effectExtent l="19050" t="0" r="0" b="0"/>
            <wp:docPr id="16" name="Рисунок 16" descr="https://pp.userapi.com/c834302/v834302645/14cae7/avCSpjE3Y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4302/v834302645/14cae7/avCSpjE3Y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Давайте проверим все ли мы с</w:t>
      </w:r>
      <w:r w:rsidR="00B374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вами разложили правильн</w:t>
      </w:r>
      <w:proofErr w:type="gramStart"/>
      <w:r>
        <w:rPr>
          <w:rFonts w:ascii="Times New Roman" w:hAnsi="Times New Roman" w:cs="Times New Roman"/>
          <w:sz w:val="24"/>
        </w:rPr>
        <w:t>о(</w:t>
      </w:r>
      <w:proofErr w:type="gramEnd"/>
      <w:r>
        <w:rPr>
          <w:rFonts w:ascii="Times New Roman" w:hAnsi="Times New Roman" w:cs="Times New Roman"/>
          <w:sz w:val="24"/>
        </w:rPr>
        <w:t xml:space="preserve">проверяем) Молодцы, и </w:t>
      </w:r>
      <w:r w:rsidR="00B37456">
        <w:rPr>
          <w:rFonts w:ascii="Times New Roman" w:hAnsi="Times New Roman" w:cs="Times New Roman"/>
          <w:sz w:val="24"/>
        </w:rPr>
        <w:t xml:space="preserve">с </w:t>
      </w:r>
      <w:r>
        <w:rPr>
          <w:rFonts w:ascii="Times New Roman" w:hAnsi="Times New Roman" w:cs="Times New Roman"/>
          <w:sz w:val="24"/>
        </w:rPr>
        <w:t xml:space="preserve">этим беспорядком мы с вами справились. Ой, ребятки, </w:t>
      </w:r>
      <w:proofErr w:type="gramStart"/>
      <w:r>
        <w:rPr>
          <w:rFonts w:ascii="Times New Roman" w:hAnsi="Times New Roman" w:cs="Times New Roman"/>
          <w:sz w:val="24"/>
        </w:rPr>
        <w:t>посмотрите</w:t>
      </w:r>
      <w:proofErr w:type="gramEnd"/>
      <w:r>
        <w:rPr>
          <w:rFonts w:ascii="Times New Roman" w:hAnsi="Times New Roman" w:cs="Times New Roman"/>
          <w:sz w:val="24"/>
        </w:rPr>
        <w:t xml:space="preserve"> почему то здесь одна тумбочка пустая. </w:t>
      </w:r>
      <w:proofErr w:type="gramStart"/>
      <w:r>
        <w:rPr>
          <w:rFonts w:ascii="Times New Roman" w:hAnsi="Times New Roman" w:cs="Times New Roman"/>
          <w:sz w:val="24"/>
        </w:rPr>
        <w:t>Пошлите</w:t>
      </w:r>
      <w:proofErr w:type="gramEnd"/>
      <w:r>
        <w:rPr>
          <w:rFonts w:ascii="Times New Roman" w:hAnsi="Times New Roman" w:cs="Times New Roman"/>
          <w:sz w:val="24"/>
        </w:rPr>
        <w:t xml:space="preserve"> посмотрим, что должно стоять на ней. 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(подходим к большой машине, в которой лежат маленькие </w:t>
      </w:r>
      <w:proofErr w:type="gramEnd"/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машинки по количеству детей)</w:t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37456">
        <w:rPr>
          <w:rFonts w:ascii="Times New Roman" w:hAnsi="Times New Roman" w:cs="Times New Roman"/>
          <w:sz w:val="24"/>
        </w:rPr>
        <w:drawing>
          <wp:inline distT="0" distB="0" distL="0" distR="0">
            <wp:extent cx="3514725" cy="2637312"/>
            <wp:effectExtent l="19050" t="0" r="9525" b="0"/>
            <wp:docPr id="3" name="Рисунок 19" descr="https://pp.userapi.com/c831209/v831209645/107154/ILxmRzFB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1209/v831209645/107154/ILxmRzFBrY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вот почему пустая тумбочка. Ребятки, сколько больших машин стоит около тумбочки? А сколько маленьких машин?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ответы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Возьмите каждый по одной маленькой машине. Сколько маленьких машин осталось в большой машине?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 ответ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Маша сколько маленьких машин у тебя в руке</w:t>
      </w:r>
      <w:proofErr w:type="gramStart"/>
      <w:r>
        <w:rPr>
          <w:rFonts w:ascii="Times New Roman" w:hAnsi="Times New Roman" w:cs="Times New Roman"/>
          <w:sz w:val="24"/>
        </w:rPr>
        <w:t>?...</w:t>
      </w:r>
      <w:proofErr w:type="gramEnd"/>
      <w:r>
        <w:rPr>
          <w:rFonts w:ascii="Times New Roman" w:hAnsi="Times New Roman" w:cs="Times New Roman"/>
          <w:sz w:val="24"/>
        </w:rPr>
        <w:t>А сейчас давайте аккуратно расставим все маленькие машины на полочку.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(дети выполняют задание)</w:t>
      </w:r>
    </w:p>
    <w:p w:rsidR="00B37456" w:rsidRDefault="00B37456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48100" cy="2887463"/>
            <wp:effectExtent l="19050" t="0" r="0" b="0"/>
            <wp:docPr id="22" name="Рисунок 22" descr="https://pp.userapi.com/c847017/v847017645/5cd2c/Jl9WUT7Bs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17/v847017645/5cd2c/Jl9WUT7Bs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Молодцы. Вот мы и побывали в магазине игрушек, и не просто посмотрели на игрушки, а помогли продавцу расставить все игрушки по местам. А сейчас пора возвращаться  в группу.</w:t>
      </w: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(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>роходим в арку)</w:t>
      </w:r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ребятки, где мы сегодня с вами были? Что делали?</w:t>
      </w:r>
      <w:bookmarkStart w:id="0" w:name="_GoBack"/>
      <w:bookmarkEnd w:id="0"/>
    </w:p>
    <w:p w:rsidR="000B2DAD" w:rsidRDefault="000B2DAD" w:rsidP="000B2DA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0B2DAD" w:rsidRDefault="000B2DAD" w:rsidP="000B2DA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0B2DAD" w:rsidRPr="002C43F2" w:rsidRDefault="000B2DAD" w:rsidP="000B2D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6AFC" w:rsidRDefault="00196AFC"/>
    <w:sectPr w:rsidR="00196AFC" w:rsidSect="000B2DAD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DAD"/>
    <w:rsid w:val="000B2DAD"/>
    <w:rsid w:val="00196AFC"/>
    <w:rsid w:val="00B3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2018-12-04T13:44:00Z</dcterms:created>
  <dcterms:modified xsi:type="dcterms:W3CDTF">2018-12-04T13:58:00Z</dcterms:modified>
</cp:coreProperties>
</file>